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0E" w:rsidRDefault="00EF130E" w:rsidP="00EF130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О гриппе и мерах его профилактики</w:t>
      </w:r>
    </w:p>
    <w:p w:rsidR="00EF130E" w:rsidRPr="00EF130E" w:rsidRDefault="00EF130E" w:rsidP="00EF130E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Грипп и другие острые респираторные вирусные инфекции (ОРВИ) находятся на первом месте по числу заболевающих людей.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Для кого опасен грипп 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 тяжело грипп 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Кто в группе риска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дети;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люди старше 60 лет;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 болезнь легких и др.;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· больные хроническими заболеваниями </w:t>
      </w:r>
      <w:proofErr w:type="spellStart"/>
      <w:proofErr w:type="gram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больные хроническими заболеваниями печени (цирроз);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больные с хроническими заболеваниями почек;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· больные с </w:t>
      </w:r>
      <w:proofErr w:type="spell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состояниями;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беременные женщины;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медицинский персонал;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работники общественного транспорта, предприятий общественного питания и др.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Как происходит заражение гриппом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Симптомы гриппа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высокая температура (38-400С);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озноб, общее недомогание, головная боль, боли в мышцах (ногах, пояснице), слабость, упадок сил;</w:t>
      </w:r>
      <w:proofErr w:type="gramEnd"/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ухудшение аппетита (тошнота, рвота).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Осложнения гриппа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пневмония (вероятность летального исхода 40%);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 энцефалиты, менингиты;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грипп у беременной женщины может вызвать осложнения беременности, патологии плода;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обострение хронических заболеваний.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EF130E">
        <w:rPr>
          <w:rFonts w:ascii="Times New Roman" w:hAnsi="Times New Roman" w:cs="Times New Roman"/>
          <w:sz w:val="24"/>
          <w:szCs w:val="24"/>
          <w:lang w:eastAsia="ru-RU"/>
        </w:rPr>
        <w:t>овощи</w:t>
      </w:r>
      <w:proofErr w:type="gramEnd"/>
      <w:r w:rsidRPr="00EF130E">
        <w:rPr>
          <w:rFonts w:ascii="Times New Roman" w:hAnsi="Times New Roman" w:cs="Times New Roman"/>
          <w:sz w:val="24"/>
          <w:szCs w:val="24"/>
          <w:lang w:eastAsia="ru-RU"/>
        </w:rPr>
        <w:t xml:space="preserve"> богатые витаминами, рекомендуется обильное питье. 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Антибиотики и грипп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Принимая антибиотики в первые дни заболевания гриппом человек совершает большую ошибку.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гриппа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ноябрь.</w:t>
      </w:r>
    </w:p>
    <w:p w:rsid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Почему нужна вакцинация от гриппа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грипп очень заразен;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быстро распространяется;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вызывает серьезные осложнения;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протекает намного тяжелее других ОРВИ.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Как защитить от гриппа детей до 6 месяцев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Вакцинация против гриппа и беременность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меры профилактики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часто и тщательно мойте руки;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избегайте контактов с людьми, у которых есть признаки заболевания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придерживайтесь здорового образа жизни (сон, здоровая пища, физическая активность);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пейте больше жидкости;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в случае появления заболевших в семье обратитесь к врачу;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регулярно проветривайте и увлажняйте воздух в помещении;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реже посещайте места скопления людей;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используйте маску, посещая места скопления людей;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избегайте объятий, поцелуев и рукопожатий при встречах;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· не трогайте лицо, глаза, нос немытыми руками.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b/>
          <w:sz w:val="24"/>
          <w:szCs w:val="24"/>
          <w:lang w:eastAsia="ru-RU"/>
        </w:rPr>
        <w:t>Как защитить ребенка в период эпидемии гриппа</w:t>
      </w:r>
    </w:p>
    <w:p w:rsidR="00EF130E" w:rsidRPr="00EF130E" w:rsidRDefault="00EF130E" w:rsidP="00EF13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E" w:rsidRDefault="00EF130E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0E">
        <w:rPr>
          <w:rFonts w:ascii="Times New Roman" w:hAnsi="Times New Roman" w:cs="Times New Roman"/>
          <w:sz w:val="24"/>
          <w:szCs w:val="24"/>
          <w:lang w:eastAsia="ru-RU"/>
        </w:rPr>
        <w:t>Рекомендовано чаще гулять с ребенком на свежем воздухе и воздержаться от посещения мест массового скопления людей.</w:t>
      </w:r>
    </w:p>
    <w:p w:rsidR="00B971BA" w:rsidRDefault="00B971BA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1BA" w:rsidRPr="00EF130E" w:rsidRDefault="00B971BA" w:rsidP="00EF13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3F6" w:rsidRPr="00EF130E" w:rsidRDefault="00B971BA" w:rsidP="00EF13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98800"/>
            <wp:effectExtent l="19050" t="0" r="3175" b="0"/>
            <wp:docPr id="1" name="Рисунок 1" descr="C:\Users\Молодкина ЖЕ\Desktop\Сайт октябрь\Осторожно 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кина ЖЕ\Desktop\Сайт октябрь\Осторожно гри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3F6" w:rsidRPr="00EF130E" w:rsidSect="00B3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0E"/>
    <w:rsid w:val="004E2E62"/>
    <w:rsid w:val="00B363F6"/>
    <w:rsid w:val="00B971BA"/>
    <w:rsid w:val="00CD4331"/>
    <w:rsid w:val="00EF130E"/>
    <w:rsid w:val="00F9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130E"/>
  </w:style>
  <w:style w:type="character" w:customStyle="1" w:styleId="t18">
    <w:name w:val="t18"/>
    <w:basedOn w:val="a0"/>
    <w:rsid w:val="00EF130E"/>
  </w:style>
  <w:style w:type="paragraph" w:styleId="a3">
    <w:name w:val="Normal (Web)"/>
    <w:basedOn w:val="a"/>
    <w:uiPriority w:val="99"/>
    <w:semiHidden/>
    <w:unhideWhenUsed/>
    <w:rsid w:val="00EF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13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Молодкина ЖЕ</dc:creator>
  <cp:keywords/>
  <dc:description/>
  <cp:lastModifiedBy>Молодкина ЖЕ</cp:lastModifiedBy>
  <cp:revision>3</cp:revision>
  <dcterms:created xsi:type="dcterms:W3CDTF">2021-10-01T13:59:00Z</dcterms:created>
  <dcterms:modified xsi:type="dcterms:W3CDTF">2021-10-01T14:09:00Z</dcterms:modified>
</cp:coreProperties>
</file>